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F70" w:rsidRPr="00D200F9" w:rsidRDefault="00404B0A" w:rsidP="0036029E">
      <w:pPr>
        <w:spacing w:line="360" w:lineRule="auto"/>
        <w:jc w:val="both"/>
        <w:rPr>
          <w:rFonts w:cs="Arial"/>
          <w:b/>
          <w:lang w:val="et-EE"/>
        </w:rPr>
      </w:pPr>
      <w:r w:rsidRPr="00D200F9">
        <w:rPr>
          <w:rFonts w:cs="Helvetica"/>
          <w:b/>
          <w:color w:val="0E63B3"/>
          <w:lang w:val="et-EE"/>
        </w:rPr>
        <w:t>Inimõiguste Instituudi aastakonverents, 10. detsembril  2011</w:t>
      </w:r>
    </w:p>
    <w:p w:rsidR="002C0C82" w:rsidRPr="00D200F9" w:rsidRDefault="002C0C82" w:rsidP="002C0C82">
      <w:pPr>
        <w:jc w:val="both"/>
        <w:rPr>
          <w:lang w:val="et-EE"/>
        </w:rPr>
      </w:pPr>
    </w:p>
    <w:p w:rsidR="00D200F9" w:rsidRPr="0033642C" w:rsidRDefault="00D200F9" w:rsidP="00D200F9">
      <w:pPr>
        <w:spacing w:before="120"/>
        <w:rPr>
          <w:lang w:val="et-EE"/>
        </w:rPr>
      </w:pPr>
      <w:proofErr w:type="spellStart"/>
      <w:r w:rsidRPr="0033642C">
        <w:rPr>
          <w:lang w:val="et-EE"/>
        </w:rPr>
        <w:t>Piotr</w:t>
      </w:r>
      <w:proofErr w:type="spellEnd"/>
      <w:r w:rsidRPr="0033642C">
        <w:rPr>
          <w:lang w:val="et-EE"/>
        </w:rPr>
        <w:t xml:space="preserve"> </w:t>
      </w:r>
      <w:proofErr w:type="spellStart"/>
      <w:r w:rsidRPr="0033642C">
        <w:rPr>
          <w:lang w:val="et-EE"/>
        </w:rPr>
        <w:t>Hlebowicz</w:t>
      </w:r>
      <w:proofErr w:type="spellEnd"/>
      <w:r w:rsidRPr="0033642C">
        <w:rPr>
          <w:lang w:val="et-EE"/>
        </w:rPr>
        <w:t>, Po</w:t>
      </w:r>
      <w:r w:rsidR="0033642C" w:rsidRPr="0033642C">
        <w:rPr>
          <w:lang w:val="et-EE"/>
        </w:rPr>
        <w:t>ola</w:t>
      </w:r>
    </w:p>
    <w:p w:rsidR="00D200F9" w:rsidRPr="0033642C" w:rsidRDefault="00D200F9" w:rsidP="00D200F9">
      <w:pPr>
        <w:rPr>
          <w:lang w:val="et-EE"/>
        </w:rPr>
      </w:pPr>
    </w:p>
    <w:p w:rsidR="0033642C" w:rsidRPr="0033642C" w:rsidRDefault="0033642C" w:rsidP="0033642C">
      <w:pPr>
        <w:pStyle w:val="BodyText"/>
        <w:rPr>
          <w:rFonts w:asciiTheme="minorHAnsi" w:hAnsiTheme="minorHAnsi"/>
        </w:rPr>
      </w:pPr>
      <w:r w:rsidRPr="0033642C">
        <w:rPr>
          <w:rFonts w:asciiTheme="minorHAnsi" w:hAnsiTheme="minorHAnsi"/>
        </w:rPr>
        <w:t>Miks rikutakse nõukogudejärgsel alal inimõigusi?</w:t>
      </w:r>
    </w:p>
    <w:p w:rsidR="0033642C" w:rsidRPr="0033642C" w:rsidRDefault="0033642C" w:rsidP="0033642C">
      <w:pPr>
        <w:pStyle w:val="BodyText"/>
        <w:rPr>
          <w:rFonts w:asciiTheme="minorHAnsi" w:hAnsiTheme="minorHAnsi"/>
        </w:rPr>
      </w:pPr>
    </w:p>
    <w:p w:rsidR="0033642C" w:rsidRPr="0033642C" w:rsidRDefault="0033642C" w:rsidP="0033642C">
      <w:pPr>
        <w:pStyle w:val="BodyText"/>
        <w:rPr>
          <w:rFonts w:asciiTheme="minorHAnsi" w:hAnsiTheme="minorHAnsi"/>
        </w:rPr>
      </w:pPr>
    </w:p>
    <w:p w:rsidR="0033642C" w:rsidRDefault="0033642C" w:rsidP="0033642C">
      <w:pPr>
        <w:pStyle w:val="BodyText"/>
        <w:jc w:val="both"/>
        <w:rPr>
          <w:rFonts w:asciiTheme="minorHAnsi" w:hAnsiTheme="minorHAnsi"/>
        </w:rPr>
      </w:pPr>
      <w:r w:rsidRPr="0033642C">
        <w:rPr>
          <w:rFonts w:asciiTheme="minorHAnsi" w:hAnsiTheme="minorHAnsi"/>
        </w:rPr>
        <w:t xml:space="preserve">Enamikus postsovetliku areaali riikides haarasid kommunismi kokkuvarimise järel võimu mõõdukad kommunistid. Venemaa, Valgevene, Ukraina, Kaukaasia, Kesk-Aasia riikides läks võim kompartei esimeste sekretäride kätte, aga näiteks Poolas haaras võimu mõõdukas opositsioon, kes sõlmis kokkuleppe kommunistliku režiimiga. Opositsioon, mis nõudis kommunismile lõpu tegemist, tõugati margimaalsele positsioonile, kommunistid ja eriteenistused said puutumatuse, osalesid esimeses, tähtsamimas faasis privatiseerimises ning lõpptulemusena vältisid ka karistust oma 45 valitsemisaasta jooksul sooritatud kuritegude eest. Vaid Saksamaa ja Tšehhi võtsid vastu otsuse keelata endistel kõrgetel parteiametnikel ja kommunistliku repressiivaparaadi agentidel osalemine poliitelus. </w:t>
      </w:r>
    </w:p>
    <w:p w:rsidR="0033642C" w:rsidRPr="0033642C" w:rsidRDefault="0033642C" w:rsidP="0033642C">
      <w:pPr>
        <w:pStyle w:val="BodyText"/>
        <w:jc w:val="both"/>
        <w:rPr>
          <w:rFonts w:asciiTheme="minorHAnsi" w:hAnsiTheme="minorHAnsi"/>
        </w:rPr>
      </w:pPr>
    </w:p>
    <w:p w:rsidR="0033642C" w:rsidRPr="0033642C" w:rsidRDefault="0033642C" w:rsidP="0033642C">
      <w:pPr>
        <w:pStyle w:val="BodyText"/>
        <w:jc w:val="both"/>
        <w:rPr>
          <w:rFonts w:asciiTheme="minorHAnsi" w:hAnsiTheme="minorHAnsi"/>
        </w:rPr>
      </w:pPr>
      <w:r w:rsidRPr="0033642C">
        <w:rPr>
          <w:rFonts w:asciiTheme="minorHAnsi" w:hAnsiTheme="minorHAnsi"/>
        </w:rPr>
        <w:t>Rahvusvaheline üleskutse võtta vastutusele kommunistlikud kurjategijad, millega 1990ndatel astusid üles Balti maade, Poola, Ukraina ja Kaukaasia vabariikide antikommunistlikud ja rahvuslikud jõud, jäi vastuseta. Initsiatiiv, mis kandis nime Nürnberg 2, lükati mõõduka opositsiooni poolt otsustavalt tagasi. Ja kommunism võidutses taas. Endised kompartei liikmed ja repressiivaparaadi agendid lõid uusi parteisid, läbisid metamofoosi: Poolas tegid endised kommunistid läbi muutuse ja said sotsiaaldemokraatideks ning selle sildi all hakaksid osalema poliitilises elus ja neil on ka täna parlamendis oma fraktsioon.</w:t>
      </w:r>
    </w:p>
    <w:p w:rsidR="0033642C" w:rsidRDefault="0033642C" w:rsidP="0033642C">
      <w:pPr>
        <w:pStyle w:val="BodyText"/>
        <w:jc w:val="both"/>
        <w:rPr>
          <w:rFonts w:asciiTheme="minorHAnsi" w:hAnsiTheme="minorHAnsi"/>
        </w:rPr>
      </w:pPr>
      <w:r w:rsidRPr="0033642C">
        <w:rPr>
          <w:rFonts w:asciiTheme="minorHAnsi" w:hAnsiTheme="minorHAnsi"/>
        </w:rPr>
        <w:t xml:space="preserve">Mis puudutab Venemaad, siis kohe pärast NSV Liidu lagunemist alustas ta uut sõjalist avantüüri, päästis valla sõja Abhaasias, oli sõdivaks pooleks Dnestri äärses konfliktis, kuid kulminatsiooniks kujunes sõjaline agressiiooon Tšetšeenia vastu ning selle end iseseisvaks kuulutanud riigi okupeerimine. </w:t>
      </w:r>
    </w:p>
    <w:p w:rsidR="0033642C" w:rsidRPr="0033642C" w:rsidRDefault="0033642C" w:rsidP="0033642C">
      <w:pPr>
        <w:pStyle w:val="BodyText"/>
        <w:jc w:val="both"/>
        <w:rPr>
          <w:rFonts w:asciiTheme="minorHAnsi" w:hAnsiTheme="minorHAnsi"/>
        </w:rPr>
      </w:pPr>
    </w:p>
    <w:p w:rsidR="0033642C" w:rsidRDefault="0033642C" w:rsidP="0033642C">
      <w:pPr>
        <w:pStyle w:val="BodyText"/>
        <w:jc w:val="both"/>
        <w:rPr>
          <w:rFonts w:asciiTheme="minorHAnsi" w:hAnsiTheme="minorHAnsi"/>
        </w:rPr>
      </w:pPr>
      <w:r w:rsidRPr="0033642C">
        <w:rPr>
          <w:rFonts w:asciiTheme="minorHAnsi" w:hAnsiTheme="minorHAnsi"/>
        </w:rPr>
        <w:t xml:space="preserve">Selles veel käimas sõjas on hukkunud kümneid tuhandeid rahulikke elanikke, tuhanded kodanikud jäid teadmata kadunuks ning paljud viibivad filtratsioonilaagrites. Inimesed kadusid ootamatult Tšetšeenia tänavatel, Inguššias, ning keegi ei teadnud, kuhu nad kadusid. Kümned tuhanded põgenikud on leidnud varjupaiga Euroopa riikides. Maailm vaatab seda bandiitlikku parktkikat läbi sõrmede ja loeb Venemaad tsiviilühiskonna võrdseks partneriks. </w:t>
      </w:r>
    </w:p>
    <w:p w:rsidR="0033642C" w:rsidRPr="0033642C" w:rsidRDefault="0033642C" w:rsidP="0033642C">
      <w:pPr>
        <w:pStyle w:val="BodyText"/>
        <w:jc w:val="both"/>
        <w:rPr>
          <w:rFonts w:asciiTheme="minorHAnsi" w:hAnsiTheme="minorHAnsi"/>
        </w:rPr>
      </w:pPr>
    </w:p>
    <w:p w:rsidR="0033642C" w:rsidRDefault="0033642C" w:rsidP="0033642C">
      <w:pPr>
        <w:pStyle w:val="BodyText"/>
        <w:jc w:val="both"/>
        <w:rPr>
          <w:rFonts w:asciiTheme="minorHAnsi" w:hAnsiTheme="minorHAnsi"/>
          <w:noProof w:val="0"/>
        </w:rPr>
      </w:pPr>
      <w:r w:rsidRPr="0033642C">
        <w:rPr>
          <w:rFonts w:asciiTheme="minorHAnsi" w:hAnsiTheme="minorHAnsi"/>
        </w:rPr>
        <w:t>Samamoodi nagu NSV Liidu ajal planeerib Venemaa ka täna kallaletunge Kremlile ebamugavate ja ebameeldivate vastaste vastu. Ei tapeta mitte anult oma riigi territooriumil, nagu Anna Politkovskaja</w:t>
      </w:r>
      <w:r w:rsidRPr="0033642C">
        <w:rPr>
          <w:rFonts w:asciiTheme="minorHAnsi" w:hAnsiTheme="minorHAnsi"/>
          <w:noProof w:val="0"/>
        </w:rPr>
        <w:t xml:space="preserve">, Natalja </w:t>
      </w:r>
      <w:proofErr w:type="spellStart"/>
      <w:r w:rsidRPr="0033642C">
        <w:rPr>
          <w:rFonts w:asciiTheme="minorHAnsi" w:hAnsiTheme="minorHAnsi"/>
          <w:noProof w:val="0"/>
        </w:rPr>
        <w:t>Estemirova</w:t>
      </w:r>
      <w:proofErr w:type="spellEnd"/>
      <w:r w:rsidRPr="0033642C">
        <w:rPr>
          <w:rFonts w:asciiTheme="minorHAnsi" w:hAnsiTheme="minorHAnsi"/>
          <w:noProof w:val="0"/>
        </w:rPr>
        <w:t xml:space="preserve">, </w:t>
      </w:r>
      <w:proofErr w:type="spellStart"/>
      <w:r w:rsidRPr="0033642C">
        <w:rPr>
          <w:rFonts w:asciiTheme="minorHAnsi" w:hAnsiTheme="minorHAnsi"/>
          <w:noProof w:val="0"/>
        </w:rPr>
        <w:t>Zarema</w:t>
      </w:r>
      <w:proofErr w:type="spellEnd"/>
      <w:r w:rsidRPr="0033642C">
        <w:rPr>
          <w:rFonts w:asciiTheme="minorHAnsi" w:hAnsiTheme="minorHAnsi"/>
          <w:noProof w:val="0"/>
        </w:rPr>
        <w:t xml:space="preserve"> </w:t>
      </w:r>
      <w:proofErr w:type="spellStart"/>
      <w:r w:rsidRPr="0033642C">
        <w:rPr>
          <w:rFonts w:asciiTheme="minorHAnsi" w:hAnsiTheme="minorHAnsi"/>
          <w:noProof w:val="0"/>
        </w:rPr>
        <w:t>Sadulajeva</w:t>
      </w:r>
      <w:proofErr w:type="spellEnd"/>
      <w:r w:rsidRPr="0033642C">
        <w:rPr>
          <w:rFonts w:asciiTheme="minorHAnsi" w:hAnsiTheme="minorHAnsi"/>
          <w:noProof w:val="0"/>
        </w:rPr>
        <w:t xml:space="preserve">, </w:t>
      </w:r>
      <w:proofErr w:type="spellStart"/>
      <w:r w:rsidRPr="0033642C">
        <w:rPr>
          <w:rFonts w:asciiTheme="minorHAnsi" w:hAnsiTheme="minorHAnsi"/>
          <w:noProof w:val="0"/>
        </w:rPr>
        <w:t>Alik</w:t>
      </w:r>
      <w:proofErr w:type="spellEnd"/>
      <w:r w:rsidRPr="0033642C">
        <w:rPr>
          <w:rFonts w:asciiTheme="minorHAnsi" w:hAnsiTheme="minorHAnsi"/>
          <w:noProof w:val="0"/>
        </w:rPr>
        <w:t xml:space="preserve"> </w:t>
      </w:r>
      <w:proofErr w:type="spellStart"/>
      <w:r w:rsidRPr="0033642C">
        <w:rPr>
          <w:rFonts w:asciiTheme="minorHAnsi" w:hAnsiTheme="minorHAnsi"/>
          <w:noProof w:val="0"/>
        </w:rPr>
        <w:t>Džabrailov</w:t>
      </w:r>
      <w:proofErr w:type="spellEnd"/>
      <w:r w:rsidRPr="0033642C">
        <w:rPr>
          <w:rFonts w:asciiTheme="minorHAnsi" w:hAnsiTheme="minorHAnsi"/>
          <w:noProof w:val="0"/>
        </w:rPr>
        <w:t xml:space="preserve"> ja teised. </w:t>
      </w:r>
      <w:r w:rsidRPr="0033642C">
        <w:rPr>
          <w:rFonts w:asciiTheme="minorHAnsi" w:hAnsiTheme="minorHAnsi"/>
        </w:rPr>
        <w:t xml:space="preserve">Aga neid tapetakse ka välisriikides, tuletan meelde FSB agentide kallaletungi Tšetšeenia presidendile </w:t>
      </w:r>
      <w:proofErr w:type="spellStart"/>
      <w:r w:rsidRPr="0033642C">
        <w:rPr>
          <w:rFonts w:asciiTheme="minorHAnsi" w:hAnsiTheme="minorHAnsi"/>
          <w:noProof w:val="0"/>
        </w:rPr>
        <w:t>Zelimkhan</w:t>
      </w:r>
      <w:proofErr w:type="spellEnd"/>
      <w:r w:rsidRPr="0033642C">
        <w:rPr>
          <w:rFonts w:asciiTheme="minorHAnsi" w:hAnsiTheme="minorHAnsi"/>
          <w:noProof w:val="0"/>
        </w:rPr>
        <w:t xml:space="preserve"> </w:t>
      </w:r>
      <w:proofErr w:type="spellStart"/>
      <w:r w:rsidRPr="0033642C">
        <w:rPr>
          <w:rFonts w:asciiTheme="minorHAnsi" w:hAnsiTheme="minorHAnsi"/>
          <w:noProof w:val="0"/>
        </w:rPr>
        <w:lastRenderedPageBreak/>
        <w:t>Jandarbijevile</w:t>
      </w:r>
      <w:proofErr w:type="spellEnd"/>
      <w:r w:rsidRPr="0033642C">
        <w:rPr>
          <w:rFonts w:asciiTheme="minorHAnsi" w:hAnsiTheme="minorHAnsi"/>
          <w:noProof w:val="0"/>
        </w:rPr>
        <w:t xml:space="preserve"> veebruaris 2004 Kataris, Aleksandr </w:t>
      </w:r>
      <w:proofErr w:type="spellStart"/>
      <w:r w:rsidRPr="0033642C">
        <w:rPr>
          <w:rFonts w:asciiTheme="minorHAnsi" w:hAnsiTheme="minorHAnsi"/>
          <w:noProof w:val="0"/>
        </w:rPr>
        <w:t>Litvinenkot</w:t>
      </w:r>
      <w:proofErr w:type="spellEnd"/>
      <w:r w:rsidRPr="0033642C">
        <w:rPr>
          <w:rFonts w:asciiTheme="minorHAnsi" w:hAnsiTheme="minorHAnsi"/>
          <w:noProof w:val="0"/>
        </w:rPr>
        <w:t xml:space="preserve"> 2006 aasta novembris Londonis ning tšetšeeni dissident </w:t>
      </w:r>
      <w:proofErr w:type="spellStart"/>
      <w:r w:rsidRPr="0033642C">
        <w:rPr>
          <w:rFonts w:asciiTheme="minorHAnsi" w:hAnsiTheme="minorHAnsi"/>
          <w:noProof w:val="0"/>
        </w:rPr>
        <w:t>Umar</w:t>
      </w:r>
      <w:proofErr w:type="spellEnd"/>
      <w:r w:rsidRPr="0033642C">
        <w:rPr>
          <w:rFonts w:asciiTheme="minorHAnsi" w:hAnsiTheme="minorHAnsi"/>
          <w:noProof w:val="0"/>
        </w:rPr>
        <w:t xml:space="preserve"> </w:t>
      </w:r>
      <w:proofErr w:type="spellStart"/>
      <w:r w:rsidRPr="0033642C">
        <w:rPr>
          <w:rFonts w:asciiTheme="minorHAnsi" w:hAnsiTheme="minorHAnsi"/>
          <w:noProof w:val="0"/>
        </w:rPr>
        <w:t>Israilovit</w:t>
      </w:r>
      <w:proofErr w:type="spellEnd"/>
      <w:r w:rsidRPr="0033642C">
        <w:rPr>
          <w:rFonts w:asciiTheme="minorHAnsi" w:hAnsiTheme="minorHAnsi"/>
          <w:noProof w:val="0"/>
        </w:rPr>
        <w:t xml:space="preserve"> 2009 jaanuaris Viinis. </w:t>
      </w:r>
    </w:p>
    <w:p w:rsidR="0033642C" w:rsidRPr="0033642C" w:rsidRDefault="0033642C" w:rsidP="0033642C">
      <w:pPr>
        <w:pStyle w:val="BodyText"/>
        <w:jc w:val="both"/>
        <w:rPr>
          <w:rFonts w:asciiTheme="minorHAnsi" w:hAnsiTheme="minorHAnsi"/>
        </w:rPr>
      </w:pPr>
    </w:p>
    <w:p w:rsidR="0033642C" w:rsidRDefault="0033642C" w:rsidP="0033642C">
      <w:pPr>
        <w:pStyle w:val="BodyText"/>
        <w:jc w:val="both"/>
        <w:rPr>
          <w:rFonts w:asciiTheme="minorHAnsi" w:hAnsiTheme="minorHAnsi"/>
          <w:noProof w:val="0"/>
        </w:rPr>
      </w:pPr>
      <w:r w:rsidRPr="0033642C">
        <w:rPr>
          <w:rFonts w:asciiTheme="minorHAnsi" w:hAnsiTheme="minorHAnsi"/>
        </w:rPr>
        <w:t xml:space="preserve">Kordub üks ja sama pilt, mis oli ka nõukogude mõrtsukatel - eriüksused ründavad ja tapavad nõukogudevastaseid immigrante. Kõige kuulsamad vanematest ohvritest on </w:t>
      </w:r>
      <w:proofErr w:type="spellStart"/>
      <w:r w:rsidRPr="0033642C">
        <w:rPr>
          <w:rFonts w:asciiTheme="minorHAnsi" w:hAnsiTheme="minorHAnsi"/>
          <w:noProof w:val="0"/>
        </w:rPr>
        <w:t>Bandera</w:t>
      </w:r>
      <w:proofErr w:type="spellEnd"/>
      <w:r w:rsidRPr="0033642C">
        <w:rPr>
          <w:rFonts w:asciiTheme="minorHAnsi" w:hAnsiTheme="minorHAnsi"/>
          <w:noProof w:val="0"/>
        </w:rPr>
        <w:t xml:space="preserve">, </w:t>
      </w:r>
      <w:proofErr w:type="spellStart"/>
      <w:r w:rsidRPr="0033642C">
        <w:rPr>
          <w:rFonts w:asciiTheme="minorHAnsi" w:hAnsiTheme="minorHAnsi"/>
          <w:noProof w:val="0"/>
        </w:rPr>
        <w:t>Konovalko</w:t>
      </w:r>
      <w:proofErr w:type="spellEnd"/>
      <w:r w:rsidRPr="0033642C">
        <w:rPr>
          <w:rFonts w:asciiTheme="minorHAnsi" w:hAnsiTheme="minorHAnsi"/>
          <w:noProof w:val="0"/>
        </w:rPr>
        <w:t xml:space="preserve">, </w:t>
      </w:r>
      <w:proofErr w:type="spellStart"/>
      <w:r w:rsidRPr="0033642C">
        <w:rPr>
          <w:rFonts w:asciiTheme="minorHAnsi" w:hAnsiTheme="minorHAnsi"/>
          <w:noProof w:val="0"/>
        </w:rPr>
        <w:t>Petljura</w:t>
      </w:r>
      <w:proofErr w:type="spellEnd"/>
      <w:r w:rsidRPr="0033642C">
        <w:rPr>
          <w:rFonts w:asciiTheme="minorHAnsi" w:hAnsiTheme="minorHAnsi"/>
          <w:noProof w:val="0"/>
        </w:rPr>
        <w:t xml:space="preserve"> ja </w:t>
      </w:r>
      <w:proofErr w:type="spellStart"/>
      <w:r w:rsidRPr="0033642C">
        <w:rPr>
          <w:rFonts w:asciiTheme="minorHAnsi" w:hAnsiTheme="minorHAnsi"/>
          <w:noProof w:val="0"/>
        </w:rPr>
        <w:t>Ramišvili</w:t>
      </w:r>
      <w:proofErr w:type="spellEnd"/>
      <w:r w:rsidRPr="0033642C">
        <w:rPr>
          <w:rFonts w:asciiTheme="minorHAnsi" w:hAnsiTheme="minorHAnsi"/>
          <w:noProof w:val="0"/>
        </w:rPr>
        <w:t>.</w:t>
      </w:r>
    </w:p>
    <w:p w:rsidR="0033642C" w:rsidRPr="0033642C" w:rsidRDefault="0033642C" w:rsidP="0033642C">
      <w:pPr>
        <w:pStyle w:val="BodyText"/>
        <w:jc w:val="both"/>
        <w:rPr>
          <w:rFonts w:asciiTheme="minorHAnsi" w:hAnsiTheme="minorHAnsi"/>
          <w:noProof w:val="0"/>
        </w:rPr>
      </w:pPr>
    </w:p>
    <w:p w:rsidR="0033642C" w:rsidRDefault="0033642C" w:rsidP="0033642C">
      <w:pPr>
        <w:pStyle w:val="BodyText"/>
        <w:jc w:val="both"/>
        <w:rPr>
          <w:rFonts w:asciiTheme="minorHAnsi" w:hAnsiTheme="minorHAnsi"/>
        </w:rPr>
      </w:pPr>
      <w:r w:rsidRPr="0033642C">
        <w:rPr>
          <w:rFonts w:asciiTheme="minorHAnsi" w:hAnsiTheme="minorHAnsi"/>
        </w:rPr>
        <w:t xml:space="preserve">Viimane sõda Gruusias tõstatab küsimuse inimõiguste rikkumises eriti suures mastaabis. </w:t>
      </w:r>
      <w:proofErr w:type="spellStart"/>
      <w:r w:rsidRPr="0033642C">
        <w:rPr>
          <w:rFonts w:asciiTheme="minorHAnsi" w:hAnsiTheme="minorHAnsi"/>
          <w:noProof w:val="0"/>
        </w:rPr>
        <w:t>Tskhinvali</w:t>
      </w:r>
      <w:proofErr w:type="spellEnd"/>
      <w:r w:rsidRPr="0033642C">
        <w:rPr>
          <w:rFonts w:asciiTheme="minorHAnsi" w:hAnsiTheme="minorHAnsi"/>
        </w:rPr>
        <w:t xml:space="preserve"> rajoonis jätsid kümned tuhanded maha oma kodu, maa ja vara ning neil pole ka võimalust enam tagasi pöörduda. Venemaa sai oma tahtmise luues marionettlikke vabariigikesi Abhaasias ja Lõuna-Osseetias. Mõne aja pärast Suhumi ja </w:t>
      </w:r>
      <w:proofErr w:type="spellStart"/>
      <w:r w:rsidRPr="0033642C">
        <w:rPr>
          <w:rFonts w:asciiTheme="minorHAnsi" w:hAnsiTheme="minorHAnsi"/>
          <w:noProof w:val="0"/>
        </w:rPr>
        <w:t>Tskhinvali</w:t>
      </w:r>
      <w:proofErr w:type="spellEnd"/>
      <w:r w:rsidRPr="0033642C">
        <w:rPr>
          <w:rFonts w:asciiTheme="minorHAnsi" w:hAnsiTheme="minorHAnsi"/>
        </w:rPr>
        <w:t xml:space="preserve"> palvel siis Venemaa suuremeelselt ühendas need rajoonid.</w:t>
      </w:r>
    </w:p>
    <w:p w:rsidR="0033642C" w:rsidRPr="0033642C" w:rsidRDefault="0033642C" w:rsidP="0033642C">
      <w:pPr>
        <w:pStyle w:val="BodyText"/>
        <w:jc w:val="both"/>
        <w:rPr>
          <w:rFonts w:asciiTheme="minorHAnsi" w:hAnsiTheme="minorHAnsi"/>
        </w:rPr>
      </w:pPr>
    </w:p>
    <w:p w:rsidR="0033642C" w:rsidRDefault="0033642C" w:rsidP="0033642C">
      <w:pPr>
        <w:pStyle w:val="BodyText"/>
        <w:jc w:val="both"/>
        <w:rPr>
          <w:rFonts w:asciiTheme="minorHAnsi" w:hAnsiTheme="minorHAnsi"/>
        </w:rPr>
      </w:pPr>
      <w:r w:rsidRPr="0033642C">
        <w:rPr>
          <w:rFonts w:asciiTheme="minorHAnsi" w:hAnsiTheme="minorHAnsi"/>
        </w:rPr>
        <w:t xml:space="preserve">2000. aastal loodi Venemaal sõltumatu Ekstreemsete Olukordade Ajakirjanduse Keskus, mis tegeleb inimõiguste rikkumise jälgimisega, mis on sooritatud ajakirjanike vastu nii Venemaal kui SRÜ riikides. Selle organisatsiooni asutajaks on mu sõber Oleg Panfilov, kes oli hiljem sunnitud Venemaalt lahkuma, sest Kreml otsustas, et ta on ohtlik ja ebasoovitav tegelane. Ajakirjanduse keskus on paljastanud ajakirjanike vastu jõhkraid rikkumisi, poliitilisi kuritegusid, toimetajate peksimist ja toimetuste segipeksmist. Oleg Panfilov võttis Gruusia kodakondsuse. </w:t>
      </w:r>
    </w:p>
    <w:p w:rsidR="0033642C" w:rsidRPr="0033642C" w:rsidRDefault="0033642C" w:rsidP="0033642C">
      <w:pPr>
        <w:pStyle w:val="BodyText"/>
        <w:jc w:val="both"/>
        <w:rPr>
          <w:rFonts w:asciiTheme="minorHAnsi" w:hAnsiTheme="minorHAnsi"/>
        </w:rPr>
      </w:pPr>
    </w:p>
    <w:p w:rsidR="0033642C" w:rsidRDefault="0033642C" w:rsidP="0033642C">
      <w:pPr>
        <w:pStyle w:val="BodyText"/>
        <w:jc w:val="both"/>
        <w:rPr>
          <w:rFonts w:asciiTheme="minorHAnsi" w:hAnsiTheme="minorHAnsi"/>
        </w:rPr>
      </w:pPr>
      <w:r w:rsidRPr="0033642C">
        <w:rPr>
          <w:rFonts w:asciiTheme="minorHAnsi" w:hAnsiTheme="minorHAnsi"/>
        </w:rPr>
        <w:t>Kõige paremini iseloomustab Venemaa käitumist tšetšeeni tütarlapse Elza Kungajeva vägistamise ja tapmise juhtum. Tapmise eest mõisteti vangi polkovnik Juri Budanov, keda pärast süüdimõistmist asuti vene ühiskonnas ühehäälselt kaitsma, mille tulemusena Budanov ennetähtaegselt vabastati.</w:t>
      </w:r>
    </w:p>
    <w:p w:rsidR="0033642C" w:rsidRPr="0033642C" w:rsidRDefault="0033642C" w:rsidP="0033642C">
      <w:pPr>
        <w:pStyle w:val="BodyText"/>
        <w:jc w:val="both"/>
        <w:rPr>
          <w:rFonts w:asciiTheme="minorHAnsi" w:hAnsiTheme="minorHAnsi"/>
        </w:rPr>
      </w:pPr>
    </w:p>
    <w:p w:rsidR="0033642C" w:rsidRPr="0033642C" w:rsidRDefault="0033642C" w:rsidP="0033642C">
      <w:pPr>
        <w:pStyle w:val="BodyText"/>
        <w:jc w:val="both"/>
        <w:rPr>
          <w:rFonts w:asciiTheme="minorHAnsi" w:hAnsiTheme="minorHAnsi"/>
        </w:rPr>
      </w:pPr>
      <w:r w:rsidRPr="0033642C">
        <w:rPr>
          <w:rFonts w:asciiTheme="minorHAnsi" w:hAnsiTheme="minorHAnsi"/>
        </w:rPr>
        <w:t xml:space="preserve">Inimõiguste rikkumine toimub ka minu kodumaal Poolas. Olen uurinud põgeniku staatuse saamiseks protseduurilisi reegleid ning olnud 1995. aastal tegev tšetšeeni infokeskuses. Migratsiooni ja põgenike probleemidega tegelev osakond keeldus andmast põgeniku staatust tšetšeenidele, kes on põgenenud kodumaalt jälitamise, tagakiusamise ja tapmise hirmus. Selliseid juhtumeid on väga palju. Kuid ilma põgeniku staatuseta on võõral maal viibida väga keeruline, ähvardab väljasaatmisoht. Samal ajal tegutseb Varssavis Ramzan Kadõrovi ametlik esindaja </w:t>
      </w:r>
      <w:proofErr w:type="spellStart"/>
      <w:r w:rsidRPr="0033642C">
        <w:rPr>
          <w:rFonts w:asciiTheme="minorHAnsi" w:hAnsiTheme="minorHAnsi"/>
          <w:noProof w:val="0"/>
        </w:rPr>
        <w:t>Magomed</w:t>
      </w:r>
      <w:proofErr w:type="spellEnd"/>
      <w:r w:rsidRPr="0033642C">
        <w:rPr>
          <w:rFonts w:asciiTheme="minorHAnsi" w:hAnsiTheme="minorHAnsi"/>
          <w:noProof w:val="0"/>
        </w:rPr>
        <w:t xml:space="preserve"> </w:t>
      </w:r>
      <w:proofErr w:type="spellStart"/>
      <w:r w:rsidRPr="0033642C">
        <w:rPr>
          <w:rFonts w:asciiTheme="minorHAnsi" w:hAnsiTheme="minorHAnsi"/>
          <w:noProof w:val="0"/>
        </w:rPr>
        <w:t>Jusupov</w:t>
      </w:r>
      <w:proofErr w:type="spellEnd"/>
      <w:r w:rsidRPr="0033642C">
        <w:rPr>
          <w:rFonts w:asciiTheme="minorHAnsi" w:hAnsiTheme="minorHAnsi"/>
        </w:rPr>
        <w:t xml:space="preserve">, kellele Poola riik maksab siotsiaaltoetust. </w:t>
      </w:r>
    </w:p>
    <w:p w:rsidR="0033642C" w:rsidRDefault="0033642C" w:rsidP="0033642C">
      <w:pPr>
        <w:pStyle w:val="BodyText"/>
        <w:jc w:val="both"/>
        <w:rPr>
          <w:rFonts w:asciiTheme="minorHAnsi" w:hAnsiTheme="minorHAnsi"/>
        </w:rPr>
      </w:pPr>
      <w:r w:rsidRPr="0033642C">
        <w:rPr>
          <w:rFonts w:asciiTheme="minorHAnsi" w:hAnsiTheme="minorHAnsi"/>
        </w:rPr>
        <w:t>Poola võtab vastu tšetšeene, kes viivad põgenike maski all läbi hävitustööd põgenike seas. Neil ei ole mingi probleem saada Poola riigilt põgeniku staatus, ametkonnad ei ütle neile sellest ära. Niimoodi me hävitame oma kätega omaenda inimeste lootusi.</w:t>
      </w:r>
    </w:p>
    <w:p w:rsidR="0033642C" w:rsidRPr="0033642C" w:rsidRDefault="0033642C" w:rsidP="0033642C">
      <w:pPr>
        <w:pStyle w:val="BodyText"/>
        <w:jc w:val="both"/>
        <w:rPr>
          <w:rFonts w:asciiTheme="minorHAnsi" w:hAnsiTheme="minorHAnsi"/>
        </w:rPr>
      </w:pPr>
    </w:p>
    <w:p w:rsidR="0033642C" w:rsidRDefault="0033642C" w:rsidP="0033642C">
      <w:pPr>
        <w:pStyle w:val="BodyText"/>
        <w:jc w:val="both"/>
        <w:rPr>
          <w:rFonts w:asciiTheme="minorHAnsi" w:hAnsiTheme="minorHAnsi"/>
        </w:rPr>
      </w:pPr>
      <w:r w:rsidRPr="0033642C">
        <w:rPr>
          <w:rFonts w:asciiTheme="minorHAnsi" w:hAnsiTheme="minorHAnsi"/>
        </w:rPr>
        <w:t xml:space="preserve">Tahan veel meelde tuletada, kuidas suhtuti kunagi poola dissidentidesse, kes kommunistide ajal võitlesid õlg õla kõrval Solidaarsuses või teistes rahvuslikes liikumistes. Pärast 1980ndate aastate lõpu üleminekuperioodi sattusid nende liikumiste tegelased väga raskesse olukorda, kuid nende vastased, endised </w:t>
      </w:r>
      <w:r w:rsidRPr="0033642C">
        <w:rPr>
          <w:rFonts w:asciiTheme="minorHAnsi" w:hAnsiTheme="minorHAnsi"/>
        </w:rPr>
        <w:lastRenderedPageBreak/>
        <w:t xml:space="preserve">parteifunktsionärid ja salateenistuste kaastöölised saavad üsnagi korralikku pensioni. Endiste dissidentide seas oli juhtumeid, kus inimesed sooritasid enesetappe, mille ajendiks olid rasked sotsiaalsed tingimused. Ma tean ise kolme sellist juhtumit. </w:t>
      </w:r>
    </w:p>
    <w:p w:rsidR="0033642C" w:rsidRPr="0033642C" w:rsidRDefault="0033642C" w:rsidP="0033642C">
      <w:pPr>
        <w:pStyle w:val="BodyText"/>
        <w:jc w:val="both"/>
        <w:rPr>
          <w:rFonts w:asciiTheme="minorHAnsi" w:hAnsiTheme="minorHAnsi"/>
        </w:rPr>
      </w:pPr>
    </w:p>
    <w:p w:rsidR="0033642C" w:rsidRDefault="0033642C" w:rsidP="0033642C">
      <w:pPr>
        <w:pStyle w:val="BodyText"/>
        <w:jc w:val="both"/>
        <w:rPr>
          <w:rFonts w:asciiTheme="minorHAnsi" w:hAnsiTheme="minorHAnsi"/>
        </w:rPr>
      </w:pPr>
      <w:r w:rsidRPr="0033642C">
        <w:rPr>
          <w:rFonts w:asciiTheme="minorHAnsi" w:hAnsiTheme="minorHAnsi"/>
        </w:rPr>
        <w:t xml:space="preserve">Kõik see on selle tulemus, et on loobutud kommunismiga lõpparve tegemisest. Kurjategijad ei vastuta mitte ainult oma tegevuse eest, vaid nad ka veel kaebavad oma sotsiaalse olukorra pärast. Aga patrioodid elavad äärmises vaesuses. See on ajalooline paradoks. </w:t>
      </w:r>
    </w:p>
    <w:p w:rsidR="0033642C" w:rsidRPr="0033642C" w:rsidRDefault="0033642C" w:rsidP="0033642C">
      <w:pPr>
        <w:pStyle w:val="BodyText"/>
        <w:jc w:val="both"/>
        <w:rPr>
          <w:rFonts w:asciiTheme="minorHAnsi" w:hAnsiTheme="minorHAnsi"/>
        </w:rPr>
      </w:pPr>
    </w:p>
    <w:p w:rsidR="0033642C" w:rsidRDefault="0033642C" w:rsidP="0033642C">
      <w:pPr>
        <w:pStyle w:val="BodyText"/>
        <w:jc w:val="both"/>
        <w:rPr>
          <w:rFonts w:asciiTheme="minorHAnsi" w:hAnsiTheme="minorHAnsi"/>
        </w:rPr>
      </w:pPr>
      <w:r w:rsidRPr="0033642C">
        <w:rPr>
          <w:rFonts w:asciiTheme="minorHAnsi" w:hAnsiTheme="minorHAnsi"/>
        </w:rPr>
        <w:t xml:space="preserve">Samuti olukord Valgevenes - läbiotsimised, kohtuprotsessid. 2005. aastal võttis Lukašenka valitsus kursi poolakate hävitamisele Valgevenes. Seal elab ametlikut üle 300 000 poolaka. </w:t>
      </w:r>
    </w:p>
    <w:p w:rsidR="0033642C" w:rsidRPr="0033642C" w:rsidRDefault="0033642C" w:rsidP="0033642C">
      <w:pPr>
        <w:pStyle w:val="BodyText"/>
        <w:jc w:val="both"/>
        <w:rPr>
          <w:rFonts w:asciiTheme="minorHAnsi" w:hAnsiTheme="minorHAnsi"/>
        </w:rPr>
      </w:pPr>
    </w:p>
    <w:p w:rsidR="0033642C" w:rsidRDefault="0033642C" w:rsidP="0033642C">
      <w:pPr>
        <w:pStyle w:val="BodyText"/>
        <w:jc w:val="both"/>
        <w:rPr>
          <w:rFonts w:asciiTheme="minorHAnsi" w:hAnsiTheme="minorHAnsi"/>
        </w:rPr>
      </w:pPr>
      <w:r w:rsidRPr="0033642C">
        <w:rPr>
          <w:rFonts w:asciiTheme="minorHAnsi" w:hAnsiTheme="minorHAnsi"/>
        </w:rPr>
        <w:t xml:space="preserve">2005. aastal toimusid Valgevene Poolakate Ühenduse juhi valimised, mille võitis </w:t>
      </w:r>
      <w:proofErr w:type="spellStart"/>
      <w:r w:rsidRPr="0033642C">
        <w:rPr>
          <w:rFonts w:asciiTheme="minorHAnsi" w:hAnsiTheme="minorHAnsi"/>
          <w:noProof w:val="0"/>
        </w:rPr>
        <w:t>Andželika</w:t>
      </w:r>
      <w:proofErr w:type="spellEnd"/>
      <w:r w:rsidRPr="0033642C">
        <w:rPr>
          <w:rFonts w:asciiTheme="minorHAnsi" w:hAnsiTheme="minorHAnsi"/>
          <w:noProof w:val="0"/>
        </w:rPr>
        <w:t xml:space="preserve"> </w:t>
      </w:r>
      <w:proofErr w:type="spellStart"/>
      <w:r w:rsidRPr="0033642C">
        <w:rPr>
          <w:rFonts w:asciiTheme="minorHAnsi" w:hAnsiTheme="minorHAnsi"/>
          <w:noProof w:val="0"/>
        </w:rPr>
        <w:t>Borys</w:t>
      </w:r>
      <w:proofErr w:type="spellEnd"/>
      <w:r w:rsidRPr="0033642C">
        <w:rPr>
          <w:rFonts w:asciiTheme="minorHAnsi" w:hAnsiTheme="minorHAnsi"/>
          <w:noProof w:val="0"/>
        </w:rPr>
        <w:t xml:space="preserve">. Teiseks jäi </w:t>
      </w:r>
      <w:proofErr w:type="spellStart"/>
      <w:r w:rsidRPr="0033642C">
        <w:rPr>
          <w:rFonts w:asciiTheme="minorHAnsi" w:hAnsiTheme="minorHAnsi"/>
          <w:noProof w:val="0"/>
        </w:rPr>
        <w:t>Józef</w:t>
      </w:r>
      <w:proofErr w:type="spellEnd"/>
      <w:r w:rsidRPr="0033642C">
        <w:rPr>
          <w:rFonts w:asciiTheme="minorHAnsi" w:hAnsiTheme="minorHAnsi"/>
          <w:noProof w:val="0"/>
        </w:rPr>
        <w:t xml:space="preserve"> </w:t>
      </w:r>
      <w:proofErr w:type="spellStart"/>
      <w:r w:rsidRPr="0033642C">
        <w:rPr>
          <w:rFonts w:asciiTheme="minorHAnsi" w:hAnsiTheme="minorHAnsi"/>
          <w:noProof w:val="0"/>
        </w:rPr>
        <w:t>Łucznik</w:t>
      </w:r>
      <w:proofErr w:type="spellEnd"/>
      <w:r w:rsidRPr="0033642C">
        <w:rPr>
          <w:rFonts w:asciiTheme="minorHAnsi" w:hAnsiTheme="minorHAnsi"/>
          <w:noProof w:val="0"/>
        </w:rPr>
        <w:t xml:space="preserve">, </w:t>
      </w:r>
      <w:r w:rsidRPr="0033642C">
        <w:rPr>
          <w:rFonts w:asciiTheme="minorHAnsi" w:hAnsiTheme="minorHAnsi"/>
        </w:rPr>
        <w:t xml:space="preserve">kes oli Lukašenka režiimi pooldaja. Valgevene võimud kuulutasid valimised kehtetuks, organiseerisid mõne kuu pärast uue kongressi, kus juba võitis </w:t>
      </w:r>
      <w:proofErr w:type="spellStart"/>
      <w:r w:rsidRPr="0033642C">
        <w:rPr>
          <w:rFonts w:asciiTheme="minorHAnsi" w:hAnsiTheme="minorHAnsi"/>
          <w:noProof w:val="0"/>
        </w:rPr>
        <w:t>Łucznik</w:t>
      </w:r>
      <w:proofErr w:type="spellEnd"/>
      <w:r w:rsidRPr="0033642C">
        <w:rPr>
          <w:rFonts w:asciiTheme="minorHAnsi" w:hAnsiTheme="minorHAnsi"/>
        </w:rPr>
        <w:t xml:space="preserve">. Valgevene valitsus ei tunnista </w:t>
      </w:r>
      <w:proofErr w:type="spellStart"/>
      <w:r w:rsidRPr="0033642C">
        <w:rPr>
          <w:rFonts w:asciiTheme="minorHAnsi" w:hAnsiTheme="minorHAnsi"/>
          <w:noProof w:val="0"/>
        </w:rPr>
        <w:t>Andželika</w:t>
      </w:r>
      <w:proofErr w:type="spellEnd"/>
      <w:r w:rsidRPr="0033642C">
        <w:rPr>
          <w:rFonts w:asciiTheme="minorHAnsi" w:hAnsiTheme="minorHAnsi"/>
          <w:noProof w:val="0"/>
        </w:rPr>
        <w:t xml:space="preserve"> </w:t>
      </w:r>
      <w:proofErr w:type="spellStart"/>
      <w:r w:rsidRPr="0033642C">
        <w:rPr>
          <w:rFonts w:asciiTheme="minorHAnsi" w:hAnsiTheme="minorHAnsi"/>
          <w:noProof w:val="0"/>
        </w:rPr>
        <w:t>Boryse</w:t>
      </w:r>
      <w:proofErr w:type="spellEnd"/>
      <w:r w:rsidRPr="0033642C">
        <w:rPr>
          <w:rFonts w:asciiTheme="minorHAnsi" w:hAnsiTheme="minorHAnsi"/>
          <w:noProof w:val="0"/>
        </w:rPr>
        <w:t xml:space="preserve"> juhitavat</w:t>
      </w:r>
      <w:r w:rsidRPr="0033642C">
        <w:rPr>
          <w:rFonts w:asciiTheme="minorHAnsi" w:hAnsiTheme="minorHAnsi"/>
        </w:rPr>
        <w:t xml:space="preserve"> organisatsiooni, KGB käib regulaarselt läbi otsimas poolakate ühenduse ruume ja arestib juhtkonna liikmeid. Tekkinud on olukord, kus ühe ja sama nime all eksisteerib kaks poola organisatsiooni, üks niiöelda võimude suuvooder, teine võimude vaatenurgast illegaalne. </w:t>
      </w:r>
    </w:p>
    <w:p w:rsidR="0033642C" w:rsidRPr="0033642C" w:rsidRDefault="0033642C" w:rsidP="0033642C">
      <w:pPr>
        <w:pStyle w:val="BodyText"/>
        <w:jc w:val="both"/>
        <w:rPr>
          <w:rFonts w:asciiTheme="minorHAnsi" w:hAnsiTheme="minorHAnsi"/>
        </w:rPr>
      </w:pPr>
    </w:p>
    <w:p w:rsidR="0033642C" w:rsidRDefault="0033642C" w:rsidP="0033642C">
      <w:pPr>
        <w:pStyle w:val="BodyText"/>
        <w:jc w:val="both"/>
        <w:rPr>
          <w:rFonts w:asciiTheme="minorHAnsi" w:hAnsiTheme="minorHAnsi"/>
        </w:rPr>
      </w:pPr>
      <w:r w:rsidRPr="0033642C">
        <w:rPr>
          <w:rFonts w:asciiTheme="minorHAnsi" w:hAnsiTheme="minorHAnsi"/>
        </w:rPr>
        <w:t>Lukašenka rikub ka poolakate õigust oma keelele ja kultuurile. Vähendatakse nende koolide arvu, kus saab õppida poola keelt, ja kahjuks mitte ainult poola keel ei ole Valgevenes ohustatud - sama saatus ootab ka valgevene keelt. Mõlemat keelt ähvardab oht langeda venestamise ohvriks.</w:t>
      </w:r>
    </w:p>
    <w:p w:rsidR="0033642C" w:rsidRDefault="0033642C" w:rsidP="0033642C">
      <w:pPr>
        <w:pStyle w:val="BodyText"/>
        <w:jc w:val="both"/>
        <w:rPr>
          <w:rFonts w:asciiTheme="minorHAnsi" w:hAnsiTheme="minorHAnsi"/>
        </w:rPr>
      </w:pPr>
    </w:p>
    <w:p w:rsidR="0033642C" w:rsidRPr="0033642C" w:rsidRDefault="0033642C" w:rsidP="0033642C">
      <w:pPr>
        <w:pStyle w:val="BodyText"/>
        <w:jc w:val="both"/>
        <w:rPr>
          <w:rFonts w:asciiTheme="minorHAnsi" w:hAnsiTheme="minorHAnsi"/>
        </w:rPr>
      </w:pPr>
    </w:p>
    <w:p w:rsidR="0033642C" w:rsidRPr="0033642C" w:rsidRDefault="0033642C" w:rsidP="0033642C">
      <w:pPr>
        <w:pStyle w:val="BodyText"/>
        <w:jc w:val="both"/>
        <w:rPr>
          <w:rFonts w:asciiTheme="minorHAnsi" w:hAnsiTheme="minorHAnsi"/>
        </w:rPr>
      </w:pPr>
      <w:r w:rsidRPr="0033642C">
        <w:rPr>
          <w:rFonts w:asciiTheme="minorHAnsi" w:hAnsiTheme="minorHAnsi"/>
        </w:rPr>
        <w:t>Tänan tähelepanu eest!</w:t>
      </w:r>
    </w:p>
    <w:p w:rsidR="0046398A" w:rsidRDefault="0046398A" w:rsidP="0033642C">
      <w:pPr>
        <w:jc w:val="both"/>
        <w:rPr>
          <w:rFonts w:cs="Arial"/>
          <w:lang w:val="et-EE"/>
        </w:rPr>
      </w:pPr>
    </w:p>
    <w:p w:rsidR="0033642C" w:rsidRDefault="0033642C" w:rsidP="0033642C">
      <w:pPr>
        <w:jc w:val="both"/>
        <w:rPr>
          <w:rFonts w:cs="Arial"/>
          <w:lang w:val="et-EE"/>
        </w:rPr>
      </w:pPr>
    </w:p>
    <w:p w:rsidR="0033642C" w:rsidRPr="0033642C" w:rsidRDefault="0033642C" w:rsidP="0033642C">
      <w:pPr>
        <w:jc w:val="both"/>
        <w:rPr>
          <w:rFonts w:cs="Arial"/>
          <w:lang w:val="et-EE"/>
        </w:rPr>
      </w:pPr>
      <w:r>
        <w:rPr>
          <w:rFonts w:cs="Arial"/>
          <w:lang w:val="et-EE"/>
        </w:rPr>
        <w:t>(</w:t>
      </w:r>
      <w:bookmarkStart w:id="0" w:name="_GoBack"/>
      <w:bookmarkEnd w:id="0"/>
      <w:r>
        <w:rPr>
          <w:rFonts w:cs="Arial"/>
          <w:lang w:val="et-EE"/>
        </w:rPr>
        <w:t>P.S. tegemist on vaba tõlkega)</w:t>
      </w:r>
    </w:p>
    <w:sectPr w:rsidR="0033642C" w:rsidRPr="0033642C" w:rsidSect="0036029E">
      <w:headerReference w:type="even" r:id="rId8"/>
      <w:headerReference w:type="default" r:id="rId9"/>
      <w:footerReference w:type="even" r:id="rId10"/>
      <w:footerReference w:type="default" r:id="rId11"/>
      <w:headerReference w:type="first" r:id="rId12"/>
      <w:footerReference w:type="first" r:id="rId13"/>
      <w:type w:val="continuous"/>
      <w:pgSz w:w="11900" w:h="16840"/>
      <w:pgMar w:top="1985" w:right="1800" w:bottom="1702"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29E" w:rsidRDefault="0036029E" w:rsidP="0046398A">
      <w:r>
        <w:separator/>
      </w:r>
    </w:p>
  </w:endnote>
  <w:endnote w:type="continuationSeparator" w:id="0">
    <w:p w:rsidR="0036029E" w:rsidRDefault="0036029E" w:rsidP="0046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9E" w:rsidRDefault="003602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9E" w:rsidRDefault="0036029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9E" w:rsidRDefault="003602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29E" w:rsidRDefault="0036029E" w:rsidP="0046398A">
      <w:r>
        <w:separator/>
      </w:r>
    </w:p>
  </w:footnote>
  <w:footnote w:type="continuationSeparator" w:id="0">
    <w:p w:rsidR="0036029E" w:rsidRDefault="0036029E" w:rsidP="004639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9E" w:rsidRDefault="0036029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9E" w:rsidRDefault="0036029E">
    <w:pPr>
      <w:pStyle w:val="Header"/>
    </w:pPr>
    <w:r>
      <w:rPr>
        <w:noProof/>
      </w:rPr>
      <w:drawing>
        <wp:inline distT="0" distB="0" distL="0" distR="0" wp14:anchorId="440689EC" wp14:editId="49E5FADA">
          <wp:extent cx="2403817" cy="548310"/>
          <wp:effectExtent l="0" t="0" r="9525" b="10795"/>
          <wp:docPr id="3" name="Picture 3" descr="Macintosh HD:Users:silver: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ilver: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006" cy="549037"/>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9E" w:rsidRDefault="0036029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1011"/>
    <w:multiLevelType w:val="hybridMultilevel"/>
    <w:tmpl w:val="3D6CE9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8A"/>
    <w:rsid w:val="00292126"/>
    <w:rsid w:val="002C0C82"/>
    <w:rsid w:val="0033642C"/>
    <w:rsid w:val="0036029E"/>
    <w:rsid w:val="0036616F"/>
    <w:rsid w:val="003C2CA5"/>
    <w:rsid w:val="00404B0A"/>
    <w:rsid w:val="0046398A"/>
    <w:rsid w:val="005100BA"/>
    <w:rsid w:val="007D3BE5"/>
    <w:rsid w:val="008B515A"/>
    <w:rsid w:val="00903765"/>
    <w:rsid w:val="0092112F"/>
    <w:rsid w:val="00AE4732"/>
    <w:rsid w:val="00B03F70"/>
    <w:rsid w:val="00D0057B"/>
    <w:rsid w:val="00D200F9"/>
    <w:rsid w:val="00EB2179"/>
    <w:rsid w:val="00F97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2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B03F70"/>
    <w:pPr>
      <w:keepNext/>
      <w:spacing w:after="200" w:line="276" w:lineRule="auto"/>
      <w:outlineLvl w:val="1"/>
    </w:pPr>
    <w:rPr>
      <w:rFonts w:ascii="Times New Roman" w:eastAsia="Calibri" w:hAnsi="Times New Roman" w:cs="Times New Roman"/>
      <w:sz w:val="28"/>
      <w:szCs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98A"/>
    <w:rPr>
      <w:rFonts w:ascii="Lucida Grande" w:hAnsi="Lucida Grande"/>
      <w:sz w:val="18"/>
      <w:szCs w:val="18"/>
    </w:rPr>
  </w:style>
  <w:style w:type="character" w:customStyle="1" w:styleId="BalloonTextChar">
    <w:name w:val="Balloon Text Char"/>
    <w:basedOn w:val="DefaultParagraphFont"/>
    <w:link w:val="BalloonText"/>
    <w:uiPriority w:val="99"/>
    <w:semiHidden/>
    <w:rsid w:val="0046398A"/>
    <w:rPr>
      <w:rFonts w:ascii="Lucida Grande" w:hAnsi="Lucida Grande"/>
      <w:sz w:val="18"/>
      <w:szCs w:val="18"/>
    </w:rPr>
  </w:style>
  <w:style w:type="paragraph" w:styleId="Header">
    <w:name w:val="header"/>
    <w:basedOn w:val="Normal"/>
    <w:link w:val="HeaderChar"/>
    <w:uiPriority w:val="99"/>
    <w:unhideWhenUsed/>
    <w:rsid w:val="0046398A"/>
    <w:pPr>
      <w:tabs>
        <w:tab w:val="center" w:pos="4320"/>
        <w:tab w:val="right" w:pos="8640"/>
      </w:tabs>
    </w:pPr>
  </w:style>
  <w:style w:type="character" w:customStyle="1" w:styleId="HeaderChar">
    <w:name w:val="Header Char"/>
    <w:basedOn w:val="DefaultParagraphFont"/>
    <w:link w:val="Header"/>
    <w:uiPriority w:val="99"/>
    <w:rsid w:val="0046398A"/>
  </w:style>
  <w:style w:type="paragraph" w:styleId="Footer">
    <w:name w:val="footer"/>
    <w:basedOn w:val="Normal"/>
    <w:link w:val="FooterChar"/>
    <w:uiPriority w:val="99"/>
    <w:unhideWhenUsed/>
    <w:rsid w:val="0046398A"/>
    <w:pPr>
      <w:tabs>
        <w:tab w:val="center" w:pos="4320"/>
        <w:tab w:val="right" w:pos="8640"/>
      </w:tabs>
    </w:pPr>
  </w:style>
  <w:style w:type="character" w:customStyle="1" w:styleId="FooterChar">
    <w:name w:val="Footer Char"/>
    <w:basedOn w:val="DefaultParagraphFont"/>
    <w:link w:val="Footer"/>
    <w:uiPriority w:val="99"/>
    <w:rsid w:val="0046398A"/>
  </w:style>
  <w:style w:type="character" w:customStyle="1" w:styleId="Heading2Char">
    <w:name w:val="Heading 2 Char"/>
    <w:basedOn w:val="DefaultParagraphFont"/>
    <w:link w:val="Heading2"/>
    <w:rsid w:val="00B03F70"/>
    <w:rPr>
      <w:rFonts w:ascii="Times New Roman" w:eastAsia="Calibri" w:hAnsi="Times New Roman" w:cs="Times New Roman"/>
      <w:sz w:val="28"/>
      <w:szCs w:val="22"/>
      <w:lang w:val="et-EE"/>
    </w:rPr>
  </w:style>
  <w:style w:type="character" w:customStyle="1" w:styleId="Heading1Char">
    <w:name w:val="Heading 1 Char"/>
    <w:basedOn w:val="DefaultParagraphFont"/>
    <w:link w:val="Heading1"/>
    <w:uiPriority w:val="9"/>
    <w:rsid w:val="0036029E"/>
    <w:rPr>
      <w:rFonts w:asciiTheme="majorHAnsi" w:eastAsiaTheme="majorEastAsia" w:hAnsiTheme="majorHAnsi" w:cstheme="majorBidi"/>
      <w:b/>
      <w:bCs/>
      <w:color w:val="345A8A" w:themeColor="accent1" w:themeShade="B5"/>
      <w:sz w:val="32"/>
      <w:szCs w:val="32"/>
    </w:rPr>
  </w:style>
  <w:style w:type="paragraph" w:styleId="Title">
    <w:name w:val="Title"/>
    <w:basedOn w:val="Normal"/>
    <w:link w:val="TitleChar"/>
    <w:qFormat/>
    <w:rsid w:val="0036029E"/>
    <w:pPr>
      <w:jc w:val="center"/>
    </w:pPr>
    <w:rPr>
      <w:rFonts w:ascii="Times New Roman" w:eastAsia="Times New Roman" w:hAnsi="Times New Roman" w:cs="Times New Roman"/>
      <w:noProof/>
      <w:sz w:val="28"/>
      <w:lang w:val="et-EE"/>
    </w:rPr>
  </w:style>
  <w:style w:type="character" w:customStyle="1" w:styleId="TitleChar">
    <w:name w:val="Title Char"/>
    <w:basedOn w:val="DefaultParagraphFont"/>
    <w:link w:val="Title"/>
    <w:rsid w:val="0036029E"/>
    <w:rPr>
      <w:rFonts w:ascii="Times New Roman" w:eastAsia="Times New Roman" w:hAnsi="Times New Roman" w:cs="Times New Roman"/>
      <w:noProof/>
      <w:sz w:val="28"/>
      <w:lang w:val="et-EE"/>
    </w:rPr>
  </w:style>
  <w:style w:type="paragraph" w:styleId="BodyText">
    <w:name w:val="Body Text"/>
    <w:basedOn w:val="Normal"/>
    <w:link w:val="BodyTextChar"/>
    <w:semiHidden/>
    <w:rsid w:val="0036029E"/>
    <w:rPr>
      <w:rFonts w:ascii="Times New Roman" w:eastAsia="Times New Roman" w:hAnsi="Times New Roman" w:cs="Times New Roman"/>
      <w:noProof/>
      <w:szCs w:val="20"/>
      <w:lang w:val="et-EE"/>
    </w:rPr>
  </w:style>
  <w:style w:type="character" w:customStyle="1" w:styleId="BodyTextChar">
    <w:name w:val="Body Text Char"/>
    <w:basedOn w:val="DefaultParagraphFont"/>
    <w:link w:val="BodyText"/>
    <w:semiHidden/>
    <w:rsid w:val="0036029E"/>
    <w:rPr>
      <w:rFonts w:ascii="Times New Roman" w:eastAsia="Times New Roman" w:hAnsi="Times New Roman" w:cs="Times New Roman"/>
      <w:noProof/>
      <w:szCs w:val="20"/>
      <w:lang w:val="et-EE"/>
    </w:rPr>
  </w:style>
  <w:style w:type="character" w:styleId="Hyperlink">
    <w:name w:val="Hyperlink"/>
    <w:semiHidden/>
    <w:rsid w:val="0036029E"/>
    <w:rPr>
      <w:color w:val="0000FF"/>
      <w:u w:val="single"/>
    </w:rPr>
  </w:style>
  <w:style w:type="paragraph" w:styleId="BodyText2">
    <w:name w:val="Body Text 2"/>
    <w:basedOn w:val="Normal"/>
    <w:link w:val="BodyText2Char"/>
    <w:semiHidden/>
    <w:rsid w:val="0036029E"/>
    <w:rPr>
      <w:rFonts w:ascii="Times New Roman" w:eastAsia="Times New Roman" w:hAnsi="Times New Roman" w:cs="Times New Roman"/>
      <w:noProof/>
      <w:sz w:val="32"/>
      <w:lang w:val="et-EE"/>
    </w:rPr>
  </w:style>
  <w:style w:type="character" w:customStyle="1" w:styleId="BodyText2Char">
    <w:name w:val="Body Text 2 Char"/>
    <w:basedOn w:val="DefaultParagraphFont"/>
    <w:link w:val="BodyText2"/>
    <w:semiHidden/>
    <w:rsid w:val="0036029E"/>
    <w:rPr>
      <w:rFonts w:ascii="Times New Roman" w:eastAsia="Times New Roman" w:hAnsi="Times New Roman" w:cs="Times New Roman"/>
      <w:noProof/>
      <w:sz w:val="32"/>
      <w:lang w:val="et-E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2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B03F70"/>
    <w:pPr>
      <w:keepNext/>
      <w:spacing w:after="200" w:line="276" w:lineRule="auto"/>
      <w:outlineLvl w:val="1"/>
    </w:pPr>
    <w:rPr>
      <w:rFonts w:ascii="Times New Roman" w:eastAsia="Calibri" w:hAnsi="Times New Roman" w:cs="Times New Roman"/>
      <w:sz w:val="28"/>
      <w:szCs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98A"/>
    <w:rPr>
      <w:rFonts w:ascii="Lucida Grande" w:hAnsi="Lucida Grande"/>
      <w:sz w:val="18"/>
      <w:szCs w:val="18"/>
    </w:rPr>
  </w:style>
  <w:style w:type="character" w:customStyle="1" w:styleId="BalloonTextChar">
    <w:name w:val="Balloon Text Char"/>
    <w:basedOn w:val="DefaultParagraphFont"/>
    <w:link w:val="BalloonText"/>
    <w:uiPriority w:val="99"/>
    <w:semiHidden/>
    <w:rsid w:val="0046398A"/>
    <w:rPr>
      <w:rFonts w:ascii="Lucida Grande" w:hAnsi="Lucida Grande"/>
      <w:sz w:val="18"/>
      <w:szCs w:val="18"/>
    </w:rPr>
  </w:style>
  <w:style w:type="paragraph" w:styleId="Header">
    <w:name w:val="header"/>
    <w:basedOn w:val="Normal"/>
    <w:link w:val="HeaderChar"/>
    <w:uiPriority w:val="99"/>
    <w:unhideWhenUsed/>
    <w:rsid w:val="0046398A"/>
    <w:pPr>
      <w:tabs>
        <w:tab w:val="center" w:pos="4320"/>
        <w:tab w:val="right" w:pos="8640"/>
      </w:tabs>
    </w:pPr>
  </w:style>
  <w:style w:type="character" w:customStyle="1" w:styleId="HeaderChar">
    <w:name w:val="Header Char"/>
    <w:basedOn w:val="DefaultParagraphFont"/>
    <w:link w:val="Header"/>
    <w:uiPriority w:val="99"/>
    <w:rsid w:val="0046398A"/>
  </w:style>
  <w:style w:type="paragraph" w:styleId="Footer">
    <w:name w:val="footer"/>
    <w:basedOn w:val="Normal"/>
    <w:link w:val="FooterChar"/>
    <w:uiPriority w:val="99"/>
    <w:unhideWhenUsed/>
    <w:rsid w:val="0046398A"/>
    <w:pPr>
      <w:tabs>
        <w:tab w:val="center" w:pos="4320"/>
        <w:tab w:val="right" w:pos="8640"/>
      </w:tabs>
    </w:pPr>
  </w:style>
  <w:style w:type="character" w:customStyle="1" w:styleId="FooterChar">
    <w:name w:val="Footer Char"/>
    <w:basedOn w:val="DefaultParagraphFont"/>
    <w:link w:val="Footer"/>
    <w:uiPriority w:val="99"/>
    <w:rsid w:val="0046398A"/>
  </w:style>
  <w:style w:type="character" w:customStyle="1" w:styleId="Heading2Char">
    <w:name w:val="Heading 2 Char"/>
    <w:basedOn w:val="DefaultParagraphFont"/>
    <w:link w:val="Heading2"/>
    <w:rsid w:val="00B03F70"/>
    <w:rPr>
      <w:rFonts w:ascii="Times New Roman" w:eastAsia="Calibri" w:hAnsi="Times New Roman" w:cs="Times New Roman"/>
      <w:sz w:val="28"/>
      <w:szCs w:val="22"/>
      <w:lang w:val="et-EE"/>
    </w:rPr>
  </w:style>
  <w:style w:type="character" w:customStyle="1" w:styleId="Heading1Char">
    <w:name w:val="Heading 1 Char"/>
    <w:basedOn w:val="DefaultParagraphFont"/>
    <w:link w:val="Heading1"/>
    <w:uiPriority w:val="9"/>
    <w:rsid w:val="0036029E"/>
    <w:rPr>
      <w:rFonts w:asciiTheme="majorHAnsi" w:eastAsiaTheme="majorEastAsia" w:hAnsiTheme="majorHAnsi" w:cstheme="majorBidi"/>
      <w:b/>
      <w:bCs/>
      <w:color w:val="345A8A" w:themeColor="accent1" w:themeShade="B5"/>
      <w:sz w:val="32"/>
      <w:szCs w:val="32"/>
    </w:rPr>
  </w:style>
  <w:style w:type="paragraph" w:styleId="Title">
    <w:name w:val="Title"/>
    <w:basedOn w:val="Normal"/>
    <w:link w:val="TitleChar"/>
    <w:qFormat/>
    <w:rsid w:val="0036029E"/>
    <w:pPr>
      <w:jc w:val="center"/>
    </w:pPr>
    <w:rPr>
      <w:rFonts w:ascii="Times New Roman" w:eastAsia="Times New Roman" w:hAnsi="Times New Roman" w:cs="Times New Roman"/>
      <w:noProof/>
      <w:sz w:val="28"/>
      <w:lang w:val="et-EE"/>
    </w:rPr>
  </w:style>
  <w:style w:type="character" w:customStyle="1" w:styleId="TitleChar">
    <w:name w:val="Title Char"/>
    <w:basedOn w:val="DefaultParagraphFont"/>
    <w:link w:val="Title"/>
    <w:rsid w:val="0036029E"/>
    <w:rPr>
      <w:rFonts w:ascii="Times New Roman" w:eastAsia="Times New Roman" w:hAnsi="Times New Roman" w:cs="Times New Roman"/>
      <w:noProof/>
      <w:sz w:val="28"/>
      <w:lang w:val="et-EE"/>
    </w:rPr>
  </w:style>
  <w:style w:type="paragraph" w:styleId="BodyText">
    <w:name w:val="Body Text"/>
    <w:basedOn w:val="Normal"/>
    <w:link w:val="BodyTextChar"/>
    <w:semiHidden/>
    <w:rsid w:val="0036029E"/>
    <w:rPr>
      <w:rFonts w:ascii="Times New Roman" w:eastAsia="Times New Roman" w:hAnsi="Times New Roman" w:cs="Times New Roman"/>
      <w:noProof/>
      <w:szCs w:val="20"/>
      <w:lang w:val="et-EE"/>
    </w:rPr>
  </w:style>
  <w:style w:type="character" w:customStyle="1" w:styleId="BodyTextChar">
    <w:name w:val="Body Text Char"/>
    <w:basedOn w:val="DefaultParagraphFont"/>
    <w:link w:val="BodyText"/>
    <w:semiHidden/>
    <w:rsid w:val="0036029E"/>
    <w:rPr>
      <w:rFonts w:ascii="Times New Roman" w:eastAsia="Times New Roman" w:hAnsi="Times New Roman" w:cs="Times New Roman"/>
      <w:noProof/>
      <w:szCs w:val="20"/>
      <w:lang w:val="et-EE"/>
    </w:rPr>
  </w:style>
  <w:style w:type="character" w:styleId="Hyperlink">
    <w:name w:val="Hyperlink"/>
    <w:semiHidden/>
    <w:rsid w:val="0036029E"/>
    <w:rPr>
      <w:color w:val="0000FF"/>
      <w:u w:val="single"/>
    </w:rPr>
  </w:style>
  <w:style w:type="paragraph" w:styleId="BodyText2">
    <w:name w:val="Body Text 2"/>
    <w:basedOn w:val="Normal"/>
    <w:link w:val="BodyText2Char"/>
    <w:semiHidden/>
    <w:rsid w:val="0036029E"/>
    <w:rPr>
      <w:rFonts w:ascii="Times New Roman" w:eastAsia="Times New Roman" w:hAnsi="Times New Roman" w:cs="Times New Roman"/>
      <w:noProof/>
      <w:sz w:val="32"/>
      <w:lang w:val="et-EE"/>
    </w:rPr>
  </w:style>
  <w:style w:type="character" w:customStyle="1" w:styleId="BodyText2Char">
    <w:name w:val="Body Text 2 Char"/>
    <w:basedOn w:val="DefaultParagraphFont"/>
    <w:link w:val="BodyText2"/>
    <w:semiHidden/>
    <w:rsid w:val="0036029E"/>
    <w:rPr>
      <w:rFonts w:ascii="Times New Roman" w:eastAsia="Times New Roman" w:hAnsi="Times New Roman" w:cs="Times New Roman"/>
      <w:noProof/>
      <w:sz w:val="3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1065</Words>
  <Characters>5986</Characters>
  <Application>Microsoft Macintosh Word</Application>
  <DocSecurity>0</DocSecurity>
  <Lines>315</Lines>
  <Paragraphs>243</Paragraphs>
  <ScaleCrop>false</ScaleCrop>
  <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 Meikar</dc:creator>
  <cp:lastModifiedBy>aet</cp:lastModifiedBy>
  <cp:revision>2</cp:revision>
  <cp:lastPrinted>2012-06-19T15:55:00Z</cp:lastPrinted>
  <dcterms:created xsi:type="dcterms:W3CDTF">2012-06-19T16:27:00Z</dcterms:created>
  <dcterms:modified xsi:type="dcterms:W3CDTF">2012-06-19T16:27:00Z</dcterms:modified>
</cp:coreProperties>
</file>